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B050E6" w14:textId="77777777" w:rsidR="00963B58" w:rsidRDefault="00963B58" w:rsidP="00963B58">
      <w:pPr>
        <w:jc w:val="center"/>
        <w:rPr>
          <w:rFonts w:ascii="Arial" w:hAnsi="Arial" w:cs="Arial"/>
          <w:b/>
        </w:rPr>
      </w:pPr>
      <w:r w:rsidRPr="00DE1228">
        <w:rPr>
          <w:rFonts w:ascii="Arial" w:hAnsi="Arial" w:cs="Arial"/>
          <w:b/>
        </w:rPr>
        <w:t>Szczegółowy zakres prac dla Pakietu 4</w:t>
      </w:r>
    </w:p>
    <w:p w14:paraId="351C4286" w14:textId="77777777" w:rsidR="00963B58" w:rsidRPr="00DE1228" w:rsidRDefault="00963B58" w:rsidP="00963B58">
      <w:pPr>
        <w:jc w:val="center"/>
        <w:rPr>
          <w:rFonts w:ascii="Arial" w:hAnsi="Arial" w:cs="Arial"/>
          <w:b/>
        </w:rPr>
      </w:pPr>
    </w:p>
    <w:p w14:paraId="1830E6A6" w14:textId="73E95D5B" w:rsidR="00963B58" w:rsidRPr="00923F01" w:rsidRDefault="00963B58" w:rsidP="00963B58">
      <w:pPr>
        <w:pStyle w:val="Akapitzlist"/>
        <w:numPr>
          <w:ilvl w:val="0"/>
          <w:numId w:val="1"/>
        </w:numPr>
        <w:ind w:left="720"/>
        <w:rPr>
          <w:rFonts w:ascii="Arial" w:hAnsi="Arial" w:cs="Arial"/>
        </w:rPr>
      </w:pPr>
      <w:r w:rsidRPr="00923F01">
        <w:rPr>
          <w:rFonts w:ascii="Arial" w:hAnsi="Arial" w:cs="Arial"/>
        </w:rPr>
        <w:t>Wykonanie w terminie</w:t>
      </w:r>
      <w:r>
        <w:rPr>
          <w:rFonts w:ascii="Arial" w:hAnsi="Arial" w:cs="Arial"/>
        </w:rPr>
        <w:t xml:space="preserve"> w terminie październik</w:t>
      </w:r>
      <w:r w:rsidRPr="00923F01">
        <w:rPr>
          <w:rFonts w:ascii="Arial" w:hAnsi="Arial" w:cs="Arial"/>
        </w:rPr>
        <w:t xml:space="preserve"> 20</w:t>
      </w:r>
      <w:r>
        <w:rPr>
          <w:rFonts w:ascii="Arial" w:hAnsi="Arial" w:cs="Arial"/>
        </w:rPr>
        <w:t xml:space="preserve">26r, kwiecień 2027r, październik 2027 </w:t>
      </w:r>
      <w:r w:rsidRPr="00923F01">
        <w:rPr>
          <w:rFonts w:ascii="Arial" w:hAnsi="Arial" w:cs="Arial"/>
        </w:rPr>
        <w:t xml:space="preserve">serwisu urządzeń klimatyzacyjnych zgodnie z pkt 2a-m poniższego zakresu czynności (pełny zakres), w terminie </w:t>
      </w:r>
      <w:r>
        <w:rPr>
          <w:rFonts w:ascii="Arial" w:hAnsi="Arial" w:cs="Arial"/>
        </w:rPr>
        <w:t>lipiec</w:t>
      </w:r>
      <w:r w:rsidRPr="00923F01">
        <w:rPr>
          <w:rFonts w:ascii="Arial" w:hAnsi="Arial" w:cs="Arial"/>
        </w:rPr>
        <w:t xml:space="preserve"> 2026r</w:t>
      </w:r>
      <w:r>
        <w:rPr>
          <w:rFonts w:ascii="Arial" w:hAnsi="Arial" w:cs="Arial"/>
        </w:rPr>
        <w:t xml:space="preserve"> i lipiec 2027</w:t>
      </w:r>
      <w:r w:rsidRPr="00923F01">
        <w:rPr>
          <w:rFonts w:ascii="Arial" w:hAnsi="Arial" w:cs="Arial"/>
        </w:rPr>
        <w:t xml:space="preserve"> serwisu urządzeń klimatyzacyjnych zgodnie z pkt 2b poniższego zakresu czynności.</w:t>
      </w:r>
    </w:p>
    <w:p w14:paraId="270D2B39" w14:textId="77777777" w:rsidR="00963B58" w:rsidRDefault="00963B58" w:rsidP="00963B58">
      <w:pPr>
        <w:pStyle w:val="Akapitzlist"/>
        <w:numPr>
          <w:ilvl w:val="0"/>
          <w:numId w:val="1"/>
        </w:numPr>
        <w:ind w:left="720"/>
        <w:rPr>
          <w:rFonts w:ascii="Arial" w:hAnsi="Arial" w:cs="Arial"/>
        </w:rPr>
      </w:pPr>
      <w:r>
        <w:rPr>
          <w:rFonts w:ascii="Arial" w:hAnsi="Arial" w:cs="Arial"/>
        </w:rPr>
        <w:t>Serwis urządzeń obejmuje czynności:</w:t>
      </w:r>
    </w:p>
    <w:p w14:paraId="3F3FF709" w14:textId="77777777" w:rsidR="00963B58" w:rsidRDefault="00963B58" w:rsidP="00963B58">
      <w:pPr>
        <w:pStyle w:val="Akapitzlist"/>
        <w:numPr>
          <w:ilvl w:val="1"/>
          <w:numId w:val="1"/>
        </w:numPr>
        <w:ind w:left="993"/>
        <w:rPr>
          <w:rFonts w:ascii="Arial" w:hAnsi="Arial" w:cs="Arial"/>
        </w:rPr>
      </w:pPr>
      <w:r>
        <w:rPr>
          <w:rFonts w:ascii="Arial" w:hAnsi="Arial" w:cs="Arial"/>
        </w:rPr>
        <w:t xml:space="preserve">czyszczenie </w:t>
      </w:r>
      <w:r w:rsidRPr="00933C3E">
        <w:rPr>
          <w:rFonts w:ascii="Arial" w:hAnsi="Arial" w:cs="Arial"/>
        </w:rPr>
        <w:t>filtrów wielokrotnego użytku</w:t>
      </w:r>
      <w:r>
        <w:rPr>
          <w:rFonts w:ascii="Arial" w:hAnsi="Arial" w:cs="Arial"/>
        </w:rPr>
        <w:t xml:space="preserve"> w tym filtra wody lodowej w rurociągu.</w:t>
      </w:r>
    </w:p>
    <w:p w14:paraId="13F4D922" w14:textId="77777777" w:rsidR="00963B58" w:rsidRDefault="00963B58" w:rsidP="00963B58">
      <w:pPr>
        <w:pStyle w:val="Akapitzlist"/>
        <w:numPr>
          <w:ilvl w:val="1"/>
          <w:numId w:val="1"/>
        </w:numPr>
        <w:ind w:left="993"/>
        <w:rPr>
          <w:rFonts w:ascii="Arial" w:hAnsi="Arial" w:cs="Arial"/>
        </w:rPr>
      </w:pPr>
      <w:r w:rsidRPr="00933C3E">
        <w:rPr>
          <w:rFonts w:ascii="Arial" w:hAnsi="Arial" w:cs="Arial"/>
        </w:rPr>
        <w:t xml:space="preserve">oczyszczenie wymienników </w:t>
      </w:r>
      <w:r>
        <w:rPr>
          <w:rFonts w:ascii="Arial" w:hAnsi="Arial" w:cs="Arial"/>
        </w:rPr>
        <w:t xml:space="preserve">i siatkowych filtrów powietrza </w:t>
      </w:r>
      <w:r w:rsidRPr="00933C3E">
        <w:rPr>
          <w:rFonts w:ascii="Arial" w:hAnsi="Arial" w:cs="Arial"/>
        </w:rPr>
        <w:t>w jednostce zewnętrznej</w:t>
      </w:r>
      <w:r>
        <w:rPr>
          <w:rFonts w:ascii="Arial" w:hAnsi="Arial" w:cs="Arial"/>
        </w:rPr>
        <w:t>; oczyszczenie wymiennika w agregatach należy wykonać najpierw metodą suchą (przedmuchanie sprężonym powietrzem od środka) a następnie metodą mokrą pod ciśnieniem (np myjką ciśnieniową), z obu stron. Dostęp do wody (kran) znajduje się w odległości ok 30m od urządzenia, do energii elektrycznej (gniazdo 230V) w odległości ok 40m.</w:t>
      </w:r>
    </w:p>
    <w:p w14:paraId="333A9E0E" w14:textId="77777777" w:rsidR="00963B58" w:rsidRPr="004E3436" w:rsidRDefault="00963B58" w:rsidP="00963B58">
      <w:pPr>
        <w:pStyle w:val="Akapitzlist"/>
        <w:numPr>
          <w:ilvl w:val="1"/>
          <w:numId w:val="1"/>
        </w:numPr>
        <w:ind w:left="993"/>
        <w:rPr>
          <w:rFonts w:ascii="Arial" w:hAnsi="Arial" w:cs="Arial"/>
        </w:rPr>
      </w:pPr>
      <w:r w:rsidRPr="00933C3E">
        <w:rPr>
          <w:rFonts w:ascii="Arial" w:hAnsi="Arial" w:cs="Arial"/>
        </w:rPr>
        <w:t>oczyszczenie wymienników i  elementów w jednostce wewnętrznej</w:t>
      </w:r>
      <w:r>
        <w:rPr>
          <w:rFonts w:ascii="Arial" w:hAnsi="Arial" w:cs="Arial"/>
        </w:rPr>
        <w:t xml:space="preserve">; </w:t>
      </w:r>
    </w:p>
    <w:p w14:paraId="6ACE5B78" w14:textId="77777777" w:rsidR="00963B58" w:rsidRDefault="00963B58" w:rsidP="00963B58">
      <w:pPr>
        <w:pStyle w:val="Akapitzlist"/>
        <w:numPr>
          <w:ilvl w:val="1"/>
          <w:numId w:val="1"/>
        </w:numPr>
        <w:ind w:left="993"/>
        <w:rPr>
          <w:rFonts w:ascii="Arial" w:hAnsi="Arial" w:cs="Arial"/>
        </w:rPr>
      </w:pPr>
      <w:r w:rsidRPr="00933C3E">
        <w:rPr>
          <w:rFonts w:ascii="Arial" w:hAnsi="Arial" w:cs="Arial"/>
        </w:rPr>
        <w:t>odgrzybianie parownika jednostki wewnętrznej</w:t>
      </w:r>
      <w:r>
        <w:rPr>
          <w:rFonts w:ascii="Arial" w:hAnsi="Arial" w:cs="Arial"/>
        </w:rPr>
        <w:t>;</w:t>
      </w:r>
    </w:p>
    <w:p w14:paraId="09980960" w14:textId="77777777" w:rsidR="00963B58" w:rsidRPr="00864D77" w:rsidRDefault="00963B58" w:rsidP="00963B58">
      <w:pPr>
        <w:pStyle w:val="Akapitzlist"/>
        <w:numPr>
          <w:ilvl w:val="1"/>
          <w:numId w:val="1"/>
        </w:numPr>
        <w:ind w:left="993"/>
        <w:rPr>
          <w:rFonts w:ascii="Arial" w:hAnsi="Arial" w:cs="Arial"/>
        </w:rPr>
      </w:pPr>
      <w:r>
        <w:rPr>
          <w:rFonts w:ascii="Arial" w:hAnsi="Arial" w:cs="Arial"/>
        </w:rPr>
        <w:t xml:space="preserve">tylko w październiku 2026r i 2027r wymiana filtrów kasetowych klasy EU4: 4szt </w:t>
      </w:r>
      <w:r>
        <w:t>800x445x100mm. Wymianie ulec muszą kompletne kasety filtra a nie tylko wkłady z włókniny w kasetach. Zamówienie obejmuje dostarczenie fabrycznie nowych w.w. filtrów oraz odbiór i utylizację zużytych.</w:t>
      </w:r>
    </w:p>
    <w:p w14:paraId="28AC683D" w14:textId="77777777" w:rsidR="00963B58" w:rsidRDefault="00963B58" w:rsidP="00963B58">
      <w:pPr>
        <w:pStyle w:val="Akapitzlist"/>
        <w:numPr>
          <w:ilvl w:val="1"/>
          <w:numId w:val="1"/>
        </w:numPr>
        <w:ind w:left="993"/>
        <w:rPr>
          <w:rFonts w:ascii="Arial" w:hAnsi="Arial" w:cs="Arial"/>
        </w:rPr>
      </w:pPr>
      <w:r>
        <w:rPr>
          <w:rFonts w:ascii="Arial" w:hAnsi="Arial" w:cs="Arial"/>
        </w:rPr>
        <w:t>sprawdzenie, w razie konieczności czyszczenie kanału odprowadzenia kondensatu;</w:t>
      </w:r>
    </w:p>
    <w:p w14:paraId="7927C71F" w14:textId="77777777" w:rsidR="00963B58" w:rsidRDefault="00963B58" w:rsidP="00963B58">
      <w:pPr>
        <w:pStyle w:val="Akapitzlist"/>
        <w:numPr>
          <w:ilvl w:val="1"/>
          <w:numId w:val="1"/>
        </w:numPr>
        <w:ind w:left="993"/>
        <w:rPr>
          <w:rFonts w:ascii="Arial" w:hAnsi="Arial" w:cs="Arial"/>
        </w:rPr>
      </w:pPr>
      <w:r w:rsidRPr="00933C3E">
        <w:rPr>
          <w:rFonts w:ascii="Arial" w:hAnsi="Arial" w:cs="Arial"/>
        </w:rPr>
        <w:t>sprawdzenie parametrów pracy i ciśnień czynnika chłodniczego</w:t>
      </w:r>
      <w:r>
        <w:rPr>
          <w:rFonts w:ascii="Arial" w:hAnsi="Arial" w:cs="Arial"/>
        </w:rPr>
        <w:t xml:space="preserve"> w agregacie;</w:t>
      </w:r>
    </w:p>
    <w:p w14:paraId="060EDDBC" w14:textId="77777777" w:rsidR="00963B58" w:rsidRDefault="00963B58" w:rsidP="00963B58">
      <w:pPr>
        <w:pStyle w:val="Akapitzlist"/>
        <w:numPr>
          <w:ilvl w:val="1"/>
          <w:numId w:val="1"/>
        </w:numPr>
        <w:ind w:left="993"/>
        <w:rPr>
          <w:rFonts w:ascii="Arial" w:hAnsi="Arial" w:cs="Arial"/>
        </w:rPr>
      </w:pPr>
      <w:r>
        <w:rPr>
          <w:rFonts w:ascii="Arial" w:hAnsi="Arial" w:cs="Arial"/>
        </w:rPr>
        <w:t>sprawdzenie i ewentualne uzupełnienie czynnika w układzie wody lodowej.</w:t>
      </w:r>
    </w:p>
    <w:p w14:paraId="035D3750" w14:textId="77777777" w:rsidR="00963B58" w:rsidRDefault="00963B58" w:rsidP="00963B58">
      <w:pPr>
        <w:pStyle w:val="Akapitzlist"/>
        <w:numPr>
          <w:ilvl w:val="1"/>
          <w:numId w:val="1"/>
        </w:numPr>
        <w:ind w:left="993"/>
        <w:rPr>
          <w:rFonts w:ascii="Arial" w:hAnsi="Arial" w:cs="Arial"/>
        </w:rPr>
      </w:pPr>
      <w:r>
        <w:rPr>
          <w:rFonts w:ascii="Arial" w:hAnsi="Arial" w:cs="Arial"/>
        </w:rPr>
        <w:t>sprawdzenie parametrów elektrycznych pracy pomp wody lodowej.</w:t>
      </w:r>
    </w:p>
    <w:p w14:paraId="2A1FAC84" w14:textId="77777777" w:rsidR="00963B58" w:rsidRDefault="00963B58" w:rsidP="00963B58">
      <w:pPr>
        <w:pStyle w:val="Akapitzlist"/>
        <w:numPr>
          <w:ilvl w:val="1"/>
          <w:numId w:val="1"/>
        </w:numPr>
        <w:ind w:left="993"/>
        <w:rPr>
          <w:rFonts w:ascii="Arial" w:hAnsi="Arial" w:cs="Arial"/>
        </w:rPr>
      </w:pPr>
      <w:r>
        <w:rPr>
          <w:rFonts w:ascii="Arial" w:hAnsi="Arial" w:cs="Arial"/>
        </w:rPr>
        <w:t>sprawdzenie stanu kociołków nawilżaczy parowych oraz w razie konieczności ich przeczyszczenie.</w:t>
      </w:r>
    </w:p>
    <w:p w14:paraId="1C29FD20" w14:textId="77777777" w:rsidR="00963B58" w:rsidRDefault="00963B58" w:rsidP="00963B58">
      <w:pPr>
        <w:pStyle w:val="Akapitzlist"/>
        <w:numPr>
          <w:ilvl w:val="1"/>
          <w:numId w:val="1"/>
        </w:numPr>
        <w:ind w:left="993"/>
        <w:rPr>
          <w:rFonts w:ascii="Arial" w:hAnsi="Arial" w:cs="Arial"/>
        </w:rPr>
      </w:pPr>
      <w:r>
        <w:rPr>
          <w:rFonts w:ascii="Arial" w:hAnsi="Arial" w:cs="Arial"/>
        </w:rPr>
        <w:t>asysta przy sprawdzeniu poprawności pracy układu zaworów odcinających przepływ wody lodowej (sztuczne wywołanie i odwołanie alarmu wycieku w systemie wykrywania wycieku Andel Floodline One-Zone oraz stwierdzenie zamknięcia się lub nie zaworów). W razie potrzeby tzn stwierdzenia braku reakcji elektrozaworów na sygnał zamknięcia oczyszczenie w nich tłoczków i membran.</w:t>
      </w:r>
    </w:p>
    <w:p w14:paraId="11E07ECF" w14:textId="77777777" w:rsidR="00963B58" w:rsidRDefault="00963B58" w:rsidP="00963B58">
      <w:pPr>
        <w:pStyle w:val="Akapitzlist"/>
        <w:numPr>
          <w:ilvl w:val="1"/>
          <w:numId w:val="1"/>
        </w:numPr>
        <w:ind w:left="993"/>
        <w:rPr>
          <w:rFonts w:ascii="Arial" w:hAnsi="Arial" w:cs="Arial"/>
        </w:rPr>
      </w:pPr>
      <w:r w:rsidRPr="00933C3E">
        <w:rPr>
          <w:rFonts w:ascii="Arial" w:hAnsi="Arial" w:cs="Arial"/>
        </w:rPr>
        <w:t>kontrola połączeń elektrycznych</w:t>
      </w:r>
      <w:r>
        <w:rPr>
          <w:rFonts w:ascii="Arial" w:hAnsi="Arial" w:cs="Arial"/>
        </w:rPr>
        <w:t>;</w:t>
      </w:r>
    </w:p>
    <w:p w14:paraId="6C6D77EE" w14:textId="77777777" w:rsidR="00963B58" w:rsidRDefault="00963B58" w:rsidP="00963B58">
      <w:pPr>
        <w:pStyle w:val="Akapitzlist"/>
        <w:numPr>
          <w:ilvl w:val="1"/>
          <w:numId w:val="1"/>
        </w:numPr>
        <w:ind w:left="993"/>
        <w:rPr>
          <w:rFonts w:ascii="Arial" w:hAnsi="Arial" w:cs="Arial"/>
        </w:rPr>
      </w:pPr>
      <w:r>
        <w:rPr>
          <w:rFonts w:ascii="Arial" w:hAnsi="Arial" w:cs="Arial"/>
        </w:rPr>
        <w:t>sprawdzenie instalacji pod kątem ewentualnych wycieków;</w:t>
      </w:r>
    </w:p>
    <w:p w14:paraId="3E9ED029" w14:textId="77777777" w:rsidR="00963B58" w:rsidRDefault="00963B58" w:rsidP="00963B58">
      <w:pPr>
        <w:pStyle w:val="Akapitzlist"/>
        <w:numPr>
          <w:ilvl w:val="1"/>
          <w:numId w:val="1"/>
        </w:numPr>
        <w:ind w:left="993"/>
        <w:rPr>
          <w:rFonts w:ascii="Arial" w:hAnsi="Arial" w:cs="Arial"/>
        </w:rPr>
      </w:pPr>
      <w:r>
        <w:rPr>
          <w:rFonts w:ascii="Arial" w:hAnsi="Arial" w:cs="Arial"/>
        </w:rPr>
        <w:lastRenderedPageBreak/>
        <w:t>kontrola izolacji chłodniczej pod względem uszkodzeń mechanicznych;</w:t>
      </w:r>
    </w:p>
    <w:p w14:paraId="6DA4818B" w14:textId="77777777" w:rsidR="00963B58" w:rsidRDefault="00963B58" w:rsidP="00963B58">
      <w:pPr>
        <w:pStyle w:val="Akapitzlist"/>
        <w:numPr>
          <w:ilvl w:val="1"/>
          <w:numId w:val="1"/>
        </w:numPr>
        <w:ind w:left="993"/>
        <w:rPr>
          <w:rFonts w:ascii="Arial" w:hAnsi="Arial" w:cs="Arial"/>
        </w:rPr>
      </w:pPr>
      <w:r w:rsidRPr="00933C3E">
        <w:rPr>
          <w:rFonts w:ascii="Arial" w:hAnsi="Arial" w:cs="Arial"/>
        </w:rPr>
        <w:t xml:space="preserve">dla </w:t>
      </w:r>
      <w:r>
        <w:rPr>
          <w:rFonts w:ascii="Arial" w:hAnsi="Arial" w:cs="Arial"/>
        </w:rPr>
        <w:t xml:space="preserve">agregatów wody lodowej </w:t>
      </w:r>
      <w:r w:rsidRPr="00933C3E">
        <w:rPr>
          <w:rFonts w:ascii="Arial" w:hAnsi="Arial" w:cs="Arial"/>
        </w:rPr>
        <w:t xml:space="preserve">zgodnie z </w:t>
      </w:r>
      <w:r w:rsidRPr="00E57FEF">
        <w:rPr>
          <w:rFonts w:ascii="Arial" w:hAnsi="Arial" w:cs="Arial"/>
        </w:rPr>
        <w:t xml:space="preserve">ustawą z dnia 15 maja 2015r (z późniejszymi zmianami) o substancjach zubożających warstwę ozonową oraz o niektórych fluorowanych gazach cieplarnianych </w:t>
      </w:r>
      <w:r w:rsidRPr="00933C3E">
        <w:rPr>
          <w:rFonts w:ascii="Arial" w:hAnsi="Arial" w:cs="Arial"/>
        </w:rPr>
        <w:t>należy dokonać sprawdzenia urządzenia pod względem wycieków</w:t>
      </w:r>
      <w:r>
        <w:rPr>
          <w:rFonts w:ascii="Arial" w:hAnsi="Arial" w:cs="Arial"/>
        </w:rPr>
        <w:t>;</w:t>
      </w:r>
    </w:p>
    <w:p w14:paraId="5B0AAABB" w14:textId="77777777" w:rsidR="00963B58" w:rsidRDefault="00963B58" w:rsidP="00963B58">
      <w:pPr>
        <w:pStyle w:val="Akapitzlist"/>
        <w:numPr>
          <w:ilvl w:val="0"/>
          <w:numId w:val="1"/>
        </w:numPr>
        <w:ind w:left="720"/>
        <w:rPr>
          <w:rFonts w:ascii="Arial" w:hAnsi="Arial" w:cs="Arial"/>
        </w:rPr>
      </w:pPr>
      <w:r>
        <w:rPr>
          <w:rFonts w:ascii="Arial" w:hAnsi="Arial" w:cs="Arial"/>
        </w:rPr>
        <w:t>Wykonane czynności serwisowe przy urządzeniach, pomierzone wartości ciśnień czynnika chłodniczego oraz stwierdzenie o szczelności/nieszczelności układu freonowego należy zawrzeć w protokole z wykonanych czynności serwisowych. Protokół z wykonanych czynności serwisowych należy dostarczyć zamawiającemu najpóźniej 3 dni po zakończeniu prac serwisowych.</w:t>
      </w:r>
    </w:p>
    <w:p w14:paraId="43449DE0" w14:textId="77777777" w:rsidR="00963B58" w:rsidRPr="00C5732D" w:rsidRDefault="00963B58" w:rsidP="00963B58">
      <w:pPr>
        <w:pStyle w:val="Akapitzlist"/>
        <w:numPr>
          <w:ilvl w:val="0"/>
          <w:numId w:val="1"/>
        </w:numPr>
        <w:ind w:left="720"/>
        <w:rPr>
          <w:rFonts w:ascii="Arial" w:hAnsi="Arial" w:cs="Arial"/>
        </w:rPr>
      </w:pPr>
      <w:r w:rsidRPr="00995CA9">
        <w:rPr>
          <w:rFonts w:ascii="Arial" w:hAnsi="Arial" w:cs="Arial"/>
        </w:rPr>
        <w:t>W przypadku wystąpienia awarii Wykonawca gwarantuje czas reakcji nie d</w:t>
      </w:r>
      <w:r>
        <w:rPr>
          <w:rFonts w:ascii="Arial" w:hAnsi="Arial" w:cs="Arial"/>
        </w:rPr>
        <w:t>łuższy niż (...ZGODNIE Z OFERTĄ…)</w:t>
      </w:r>
      <w:r w:rsidRPr="00995CA9">
        <w:rPr>
          <w:rFonts w:ascii="Arial" w:hAnsi="Arial" w:cs="Arial"/>
        </w:rPr>
        <w:t xml:space="preserve"> godziny  od zgłoszenia. Przyjazd serwisu nastąpi w terminie uzgodnionym między stronami. Przyjazd serwisu Wykonawcy będzie miał na celu zdiagnozowanie usterki urządzenia i przeprowadzenie czynności regulacyjnych. W ramach umowy Wykonawca dekl</w:t>
      </w:r>
      <w:r>
        <w:rPr>
          <w:rFonts w:ascii="Arial" w:hAnsi="Arial" w:cs="Arial"/>
        </w:rPr>
        <w:t>aruje 4</w:t>
      </w:r>
      <w:r w:rsidRPr="00995CA9">
        <w:rPr>
          <w:rFonts w:ascii="Arial" w:hAnsi="Arial" w:cs="Arial"/>
        </w:rPr>
        <w:t xml:space="preserve"> darmowych interwencji awaryjnych. W przypadku, gdy usunięcie usterki urządzenia będzie wymagało dostawy i wymiany części zamiennych, Wykonawca przedstawi wycenę takiej usługi wyłącznie po zaakceptowaniu jej kosztów przez Zlecającego przystąpi do jej wykonania w terminie ustalonym między Stronami.</w:t>
      </w:r>
    </w:p>
    <w:p w14:paraId="3A698154" w14:textId="77777777" w:rsidR="00963B58" w:rsidRPr="00EF3954" w:rsidRDefault="00963B58" w:rsidP="00963B58">
      <w:pPr>
        <w:ind w:left="-567"/>
      </w:pPr>
    </w:p>
    <w:p w14:paraId="1992C397" w14:textId="47402B23" w:rsidR="00CE7A12" w:rsidRPr="00963B58" w:rsidRDefault="00CE7A12" w:rsidP="00963B58"/>
    <w:sectPr w:rsidR="00CE7A12" w:rsidRPr="00963B58" w:rsidSect="00132494">
      <w:headerReference w:type="first" r:id="rId7"/>
      <w:pgSz w:w="11906" w:h="16838"/>
      <w:pgMar w:top="851" w:right="851" w:bottom="1418" w:left="1418" w:header="157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C57A6C" w14:textId="77777777" w:rsidR="000F6D03" w:rsidRDefault="000F6D03" w:rsidP="00EF3954">
      <w:r>
        <w:separator/>
      </w:r>
    </w:p>
  </w:endnote>
  <w:endnote w:type="continuationSeparator" w:id="0">
    <w:p w14:paraId="4D00AAEB" w14:textId="77777777" w:rsidR="000F6D03" w:rsidRDefault="000F6D03" w:rsidP="00EF3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quareSlab711MdEU Normal">
    <w:altName w:val="Courier New"/>
    <w:charset w:val="00"/>
    <w:family w:val="auto"/>
    <w:pitch w:val="variable"/>
    <w:sig w:usb0="800000AF" w:usb1="5000004A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13CB31" w14:textId="77777777" w:rsidR="000F6D03" w:rsidRDefault="000F6D03" w:rsidP="00EF3954">
      <w:r>
        <w:separator/>
      </w:r>
    </w:p>
  </w:footnote>
  <w:footnote w:type="continuationSeparator" w:id="0">
    <w:p w14:paraId="73977950" w14:textId="77777777" w:rsidR="000F6D03" w:rsidRDefault="000F6D03" w:rsidP="00EF3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A274B" w14:textId="77777777" w:rsidR="00132494" w:rsidRPr="00D1022A" w:rsidRDefault="00132494" w:rsidP="00132494">
    <w:pPr>
      <w:ind w:left="1418"/>
      <w:rPr>
        <w:rFonts w:ascii="SquareSlab711MdEU Normal" w:hAnsi="SquareSlab711MdEU Normal" w:cs="Arial"/>
        <w:color w:val="CF4A10"/>
      </w:rPr>
    </w:pPr>
    <w:r>
      <w:rPr>
        <w:rFonts w:ascii="Arial Narrow" w:hAnsi="Arial Narrow" w:cs="Arial"/>
        <w:color w:val="006288"/>
        <w:sz w:val="18"/>
        <w:szCs w:val="18"/>
      </w:rPr>
      <w:t>Dział Obsługi i Eksploatacji, sekcja BMS</w:t>
    </w:r>
  </w:p>
  <w:p w14:paraId="5BF241B6" w14:textId="77777777" w:rsidR="00132494" w:rsidRDefault="00132494" w:rsidP="00132494">
    <w:pPr>
      <w:ind w:left="1418"/>
      <w:rPr>
        <w:rFonts w:ascii="Arial Narrow" w:hAnsi="Arial Narrow" w:cs="Arial"/>
        <w:color w:val="006288"/>
        <w:sz w:val="18"/>
        <w:szCs w:val="18"/>
      </w:rPr>
    </w:pPr>
    <w:r>
      <w:rPr>
        <w:rFonts w:ascii="Arial Narrow" w:hAnsi="Arial Narrow" w:cs="Arial"/>
        <w:color w:val="006288"/>
        <w:sz w:val="18"/>
        <w:szCs w:val="18"/>
      </w:rPr>
      <w:t xml:space="preserve">ul. Piotrowo 3A, 61-138 Poznań </w:t>
    </w:r>
    <w:r w:rsidRPr="00392932">
      <w:rPr>
        <w:rFonts w:ascii="Arial Narrow" w:hAnsi="Arial Narrow" w:cs="Arial"/>
        <w:color w:val="006288"/>
        <w:sz w:val="18"/>
        <w:szCs w:val="18"/>
      </w:rPr>
      <w:t xml:space="preserve">tel. 61 </w:t>
    </w:r>
    <w:r>
      <w:rPr>
        <w:rFonts w:ascii="Arial Narrow" w:hAnsi="Arial Narrow" w:cs="Arial"/>
        <w:color w:val="006288"/>
        <w:sz w:val="18"/>
        <w:szCs w:val="18"/>
      </w:rPr>
      <w:t>665 2911</w:t>
    </w:r>
  </w:p>
  <w:p w14:paraId="76DE9CB1" w14:textId="7479778B" w:rsidR="00132494" w:rsidRPr="00132494" w:rsidRDefault="00132494" w:rsidP="00132494">
    <w:pPr>
      <w:ind w:left="1418"/>
      <w:rPr>
        <w:rFonts w:ascii="Arial Narrow" w:hAnsi="Arial Narrow" w:cs="Arial"/>
        <w:color w:val="006288"/>
        <w:sz w:val="18"/>
        <w:szCs w:val="18"/>
      </w:rPr>
    </w:pPr>
    <w:r>
      <w:rPr>
        <w:rFonts w:ascii="Arial Narrow" w:hAnsi="Arial Narrow" w:cs="Arial"/>
        <w:color w:val="006288"/>
        <w:sz w:val="18"/>
        <w:szCs w:val="18"/>
      </w:rPr>
      <w:t>e-mail: wojciech.wozniak</w:t>
    </w:r>
    <w:r w:rsidRPr="00EF3954">
      <w:rPr>
        <w:rFonts w:ascii="Arial Narrow" w:hAnsi="Arial Narrow" w:cs="Arial"/>
        <w:color w:val="006288"/>
        <w:sz w:val="18"/>
        <w:szCs w:val="18"/>
      </w:rPr>
      <w:t xml:space="preserve">@put.poznan.pl, </w:t>
    </w:r>
    <w:hyperlink r:id="rId1" w:history="1">
      <w:r w:rsidRPr="002B6AF7">
        <w:rPr>
          <w:rStyle w:val="Hipercze"/>
          <w:rFonts w:ascii="Arial Narrow" w:hAnsi="Arial Narrow" w:cs="Arial"/>
          <w:sz w:val="18"/>
          <w:szCs w:val="18"/>
        </w:rPr>
        <w:t>www.put.poznan.pl</w:t>
      </w:r>
    </w:hyperlink>
    <w:r>
      <w:rPr>
        <w:noProof/>
        <w:lang w:eastAsia="pl-PL"/>
      </w:rPr>
      <w:drawing>
        <wp:anchor distT="0" distB="0" distL="114300" distR="114300" simplePos="0" relativeHeight="251661312" behindDoc="1" locked="1" layoutInCell="1" allowOverlap="1" wp14:anchorId="664EE7E3" wp14:editId="7C22DCB5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7560000" cy="1663200"/>
          <wp:effectExtent l="0" t="0" r="0" b="635"/>
          <wp:wrapNone/>
          <wp:docPr id="1" name="Obraz 1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 descr="Obraz zawierający tekst&#10;&#10;Opis wygenerowany automatyczni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66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52E2504" w14:textId="77777777" w:rsidR="00132494" w:rsidRPr="005610F4" w:rsidRDefault="00132494" w:rsidP="00132494">
    <w:pPr>
      <w:pStyle w:val="Nagwek"/>
      <w:ind w:left="3960" w:firstLine="3828"/>
      <w:rPr>
        <w:b/>
        <w:sz w:val="24"/>
        <w:szCs w:val="24"/>
      </w:rPr>
    </w:pPr>
    <w:r w:rsidRPr="005610F4">
      <w:rPr>
        <w:b/>
        <w:sz w:val="24"/>
        <w:szCs w:val="24"/>
      </w:rPr>
      <w:t>Załącznik nr 7b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26ED8"/>
    <w:multiLevelType w:val="hybridMultilevel"/>
    <w:tmpl w:val="68C840F8"/>
    <w:lvl w:ilvl="0" w:tplc="F1B2D79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BE2CD0"/>
    <w:multiLevelType w:val="hybridMultilevel"/>
    <w:tmpl w:val="A2120ECE"/>
    <w:lvl w:ilvl="0" w:tplc="773CC88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87E040C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2E183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54A224C8"/>
    <w:multiLevelType w:val="hybridMultilevel"/>
    <w:tmpl w:val="A2120ECE"/>
    <w:lvl w:ilvl="0" w:tplc="773CC88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87E040C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4A7D93"/>
    <w:multiLevelType w:val="hybridMultilevel"/>
    <w:tmpl w:val="A2120ECE"/>
    <w:lvl w:ilvl="0" w:tplc="773CC88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87E040C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83982679">
    <w:abstractNumId w:val="2"/>
  </w:num>
  <w:num w:numId="2" w16cid:durableId="641229464">
    <w:abstractNumId w:val="4"/>
  </w:num>
  <w:num w:numId="3" w16cid:durableId="1203400042">
    <w:abstractNumId w:val="1"/>
  </w:num>
  <w:num w:numId="4" w16cid:durableId="2046363899">
    <w:abstractNumId w:val="3"/>
  </w:num>
  <w:num w:numId="5" w16cid:durableId="13709564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2932"/>
    <w:rsid w:val="00021838"/>
    <w:rsid w:val="000F6D03"/>
    <w:rsid w:val="00132494"/>
    <w:rsid w:val="00185306"/>
    <w:rsid w:val="00193A20"/>
    <w:rsid w:val="00196F13"/>
    <w:rsid w:val="0027537C"/>
    <w:rsid w:val="00313F78"/>
    <w:rsid w:val="00392932"/>
    <w:rsid w:val="003C3749"/>
    <w:rsid w:val="00430FF9"/>
    <w:rsid w:val="004B4876"/>
    <w:rsid w:val="004B74CA"/>
    <w:rsid w:val="004D5CA2"/>
    <w:rsid w:val="00543803"/>
    <w:rsid w:val="005610F4"/>
    <w:rsid w:val="00562F6C"/>
    <w:rsid w:val="0059114F"/>
    <w:rsid w:val="006504E2"/>
    <w:rsid w:val="006904A2"/>
    <w:rsid w:val="006E20DD"/>
    <w:rsid w:val="006F626C"/>
    <w:rsid w:val="00707346"/>
    <w:rsid w:val="007C4E9F"/>
    <w:rsid w:val="007D755B"/>
    <w:rsid w:val="007E3818"/>
    <w:rsid w:val="00820A8A"/>
    <w:rsid w:val="0082535C"/>
    <w:rsid w:val="00833A78"/>
    <w:rsid w:val="008651D8"/>
    <w:rsid w:val="008B3155"/>
    <w:rsid w:val="008D531D"/>
    <w:rsid w:val="00963B58"/>
    <w:rsid w:val="00980400"/>
    <w:rsid w:val="00982A40"/>
    <w:rsid w:val="009B0EE8"/>
    <w:rsid w:val="009D5A1A"/>
    <w:rsid w:val="009D60D6"/>
    <w:rsid w:val="009F2D74"/>
    <w:rsid w:val="00A72D16"/>
    <w:rsid w:val="00A853F5"/>
    <w:rsid w:val="00A871E4"/>
    <w:rsid w:val="00AB3560"/>
    <w:rsid w:val="00B078E9"/>
    <w:rsid w:val="00B32A94"/>
    <w:rsid w:val="00B8148A"/>
    <w:rsid w:val="00B95FA1"/>
    <w:rsid w:val="00C46959"/>
    <w:rsid w:val="00CB448E"/>
    <w:rsid w:val="00CE7A12"/>
    <w:rsid w:val="00D1022A"/>
    <w:rsid w:val="00D243FD"/>
    <w:rsid w:val="00D321BB"/>
    <w:rsid w:val="00D638C4"/>
    <w:rsid w:val="00D91529"/>
    <w:rsid w:val="00DD66C9"/>
    <w:rsid w:val="00E67564"/>
    <w:rsid w:val="00EB560F"/>
    <w:rsid w:val="00EF3954"/>
    <w:rsid w:val="00F0177C"/>
    <w:rsid w:val="00F021D8"/>
    <w:rsid w:val="00F77E8D"/>
    <w:rsid w:val="00FB1E28"/>
    <w:rsid w:val="00FE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0E9CCDC"/>
  <w15:chartTrackingRefBased/>
  <w15:docId w15:val="{F81B56DD-91D5-470C-8146-0A4A09778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2494"/>
    <w:pPr>
      <w:spacing w:line="360" w:lineRule="auto"/>
      <w:jc w:val="both"/>
    </w:pPr>
    <w:rPr>
      <w:rFonts w:ascii="Times New Roman" w:hAnsi="Times New Roman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F39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F3954"/>
  </w:style>
  <w:style w:type="paragraph" w:styleId="Stopka">
    <w:name w:val="footer"/>
    <w:basedOn w:val="Normalny"/>
    <w:link w:val="StopkaZnak"/>
    <w:uiPriority w:val="99"/>
    <w:unhideWhenUsed/>
    <w:rsid w:val="00EF39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F3954"/>
  </w:style>
  <w:style w:type="character" w:styleId="Hipercze">
    <w:name w:val="Hyperlink"/>
    <w:basedOn w:val="Domylnaczcionkaakapitu"/>
    <w:uiPriority w:val="99"/>
    <w:unhideWhenUsed/>
    <w:rsid w:val="008651D8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651D8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695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6959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193A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jpg"/><Relationship Id="rId1" Type="http://schemas.openxmlformats.org/officeDocument/2006/relationships/hyperlink" Target="http://www.put.poznan.p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0022998\Desktop\Przetargi\Agregaty%20ch&#322;odnicze\PP_listownik_og&#243;lny_WZ&#211;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PP_listownik_ogólny_WZÓR</Template>
  <TotalTime>15</TotalTime>
  <Pages>2</Pages>
  <Words>488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Woźniak</dc:creator>
  <cp:keywords/>
  <dc:description/>
  <cp:lastModifiedBy>Agnieszka Ślesińska</cp:lastModifiedBy>
  <cp:revision>11</cp:revision>
  <cp:lastPrinted>2021-08-04T05:38:00Z</cp:lastPrinted>
  <dcterms:created xsi:type="dcterms:W3CDTF">2023-10-10T12:21:00Z</dcterms:created>
  <dcterms:modified xsi:type="dcterms:W3CDTF">2026-04-20T06:19:00Z</dcterms:modified>
</cp:coreProperties>
</file>